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1" w:type="dxa"/>
        <w:tblInd w:w="18" w:type="dxa"/>
        <w:tblLook w:val="04A0"/>
      </w:tblPr>
      <w:tblGrid>
        <w:gridCol w:w="4140"/>
        <w:gridCol w:w="5731"/>
      </w:tblGrid>
      <w:tr w:rsidR="0055527E" w:rsidTr="0055527E">
        <w:tc>
          <w:tcPr>
            <w:tcW w:w="4140" w:type="dxa"/>
          </w:tcPr>
          <w:p w:rsidR="0055527E" w:rsidRDefault="0055527E">
            <w:pPr>
              <w:spacing w:after="0"/>
              <w:ind w:right="114"/>
              <w:rPr>
                <w:sz w:val="26"/>
                <w:szCs w:val="26"/>
              </w:rPr>
            </w:pPr>
            <w:r>
              <w:rPr>
                <w:sz w:val="26"/>
                <w:szCs w:val="26"/>
              </w:rPr>
              <w:t xml:space="preserve"> SỞ GIÁO DỤC VÀ ĐÀO TẠO</w:t>
            </w:r>
          </w:p>
          <w:p w:rsidR="0055527E" w:rsidRDefault="0055527E">
            <w:pPr>
              <w:spacing w:after="0"/>
              <w:rPr>
                <w:sz w:val="26"/>
                <w:szCs w:val="26"/>
              </w:rPr>
            </w:pPr>
            <w:r>
              <w:rPr>
                <w:sz w:val="26"/>
                <w:szCs w:val="26"/>
              </w:rPr>
              <w:t xml:space="preserve">      THÀNH PHỐ ĐÀ NẴNG</w:t>
            </w:r>
          </w:p>
          <w:p w:rsidR="0055527E" w:rsidRDefault="0055527E">
            <w:pPr>
              <w:spacing w:after="0"/>
              <w:rPr>
                <w:b/>
                <w:szCs w:val="28"/>
              </w:rPr>
            </w:pPr>
            <w:r>
              <w:rPr>
                <w:b/>
                <w:szCs w:val="28"/>
              </w:rPr>
              <w:t>TRƯỜNG THPT LIÊN CHIỂU</w:t>
            </w:r>
          </w:p>
          <w:p w:rsidR="0055527E" w:rsidRDefault="00171370">
            <w:pPr>
              <w:spacing w:after="0"/>
              <w:rPr>
                <w:sz w:val="26"/>
                <w:szCs w:val="26"/>
              </w:rPr>
            </w:pPr>
            <w:r w:rsidRPr="00171370">
              <w:rPr>
                <w:rFonts w:asciiTheme="minorHAnsi" w:hAnsiTheme="minorHAnsi"/>
                <w:sz w:val="22"/>
              </w:rPr>
              <w:pict>
                <v:line id="Straight Connector 2" o:spid="_x0000_s1031" style="position:absolute;left:0;text-align:left;z-index:251665408;visibility:visible;mso-wrap-distance-top:-3e-5mm;mso-wrap-distance-bottom:-3e-5mm" from="49.8pt,1.55pt" to="122.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"/>
              </w:pict>
            </w:r>
          </w:p>
          <w:p w:rsidR="0055527E" w:rsidRDefault="0055527E">
            <w:pPr>
              <w:spacing w:after="0"/>
              <w:rPr>
                <w:sz w:val="26"/>
                <w:szCs w:val="26"/>
              </w:rPr>
            </w:pPr>
            <w:r>
              <w:rPr>
                <w:sz w:val="26"/>
                <w:szCs w:val="26"/>
              </w:rPr>
              <w:t xml:space="preserve">            Số:  </w:t>
            </w:r>
            <w:r w:rsidR="00841755">
              <w:rPr>
                <w:sz w:val="26"/>
                <w:szCs w:val="26"/>
              </w:rPr>
              <w:t>69</w:t>
            </w:r>
            <w:r>
              <w:rPr>
                <w:sz w:val="26"/>
                <w:szCs w:val="26"/>
              </w:rPr>
              <w:t xml:space="preserve">   /KH-THPTLC</w:t>
            </w:r>
          </w:p>
        </w:tc>
        <w:tc>
          <w:tcPr>
            <w:tcW w:w="5731" w:type="dxa"/>
          </w:tcPr>
          <w:p w:rsidR="0055527E" w:rsidRDefault="0055527E">
            <w:pPr>
              <w:spacing w:after="0"/>
              <w:rPr>
                <w:b/>
                <w:bCs/>
                <w:sz w:val="26"/>
                <w:szCs w:val="26"/>
              </w:rPr>
            </w:pPr>
            <w:r>
              <w:rPr>
                <w:b/>
                <w:bCs/>
                <w:sz w:val="26"/>
                <w:szCs w:val="26"/>
              </w:rPr>
              <w:t>CỘNG HOÀ XÃ HỘI CHỦ NGHĨA VIỆT NAM</w:t>
            </w:r>
          </w:p>
          <w:p w:rsidR="0055527E" w:rsidRDefault="0055527E">
            <w:pPr>
              <w:spacing w:after="0"/>
              <w:jc w:val="center"/>
              <w:rPr>
                <w:b/>
                <w:bCs/>
                <w:szCs w:val="28"/>
              </w:rPr>
            </w:pPr>
            <w:r>
              <w:rPr>
                <w:b/>
                <w:bCs/>
                <w:szCs w:val="28"/>
              </w:rPr>
              <w:t>Độc lập - Tự do - Hạnh phúc</w:t>
            </w:r>
          </w:p>
          <w:p w:rsidR="0055527E" w:rsidRDefault="00171370">
            <w:pPr>
              <w:spacing w:after="0"/>
              <w:rPr>
                <w:i/>
                <w:iCs/>
                <w:sz w:val="26"/>
                <w:szCs w:val="26"/>
              </w:rPr>
            </w:pPr>
            <w:r w:rsidRPr="00171370">
              <w:rPr>
                <w:rFonts w:asciiTheme="minorHAnsi" w:hAnsiTheme="minorHAnsi"/>
                <w:sz w:val="22"/>
              </w:rPr>
              <w:pict>
                <v:line id="Straight Connector 14" o:spid="_x0000_s1030" style="position:absolute;left:0;text-align:left;z-index:251664384;visibility:visible;mso-wrap-distance-top:-3e-5mm;mso-wrap-distance-bottom:-3e-5mm" from="52.8pt,2.25pt" to="220.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rT0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"/>
              </w:pict>
            </w:r>
          </w:p>
          <w:p w:rsidR="0055527E" w:rsidRDefault="0055527E">
            <w:pPr>
              <w:spacing w:after="0"/>
              <w:jc w:val="center"/>
              <w:rPr>
                <w:i/>
                <w:iCs/>
                <w:sz w:val="26"/>
                <w:szCs w:val="26"/>
              </w:rPr>
            </w:pPr>
          </w:p>
          <w:p w:rsidR="0055527E" w:rsidRDefault="0055527E">
            <w:pPr>
              <w:spacing w:after="0"/>
              <w:jc w:val="center"/>
              <w:rPr>
                <w:i/>
                <w:iCs/>
                <w:sz w:val="26"/>
                <w:szCs w:val="26"/>
              </w:rPr>
            </w:pPr>
            <w:r>
              <w:rPr>
                <w:i/>
                <w:iCs/>
                <w:sz w:val="26"/>
                <w:szCs w:val="26"/>
              </w:rPr>
              <w:t>Đà Nẵng, ngày 27  tháng 02 năm 2017</w:t>
            </w:r>
          </w:p>
          <w:p w:rsidR="0055527E" w:rsidRDefault="0055527E">
            <w:pPr>
              <w:spacing w:after="0"/>
              <w:jc w:val="center"/>
              <w:rPr>
                <w:sz w:val="26"/>
                <w:szCs w:val="26"/>
              </w:rPr>
            </w:pPr>
          </w:p>
        </w:tc>
      </w:tr>
    </w:tbl>
    <w:p w:rsidR="007C3DF2" w:rsidRPr="007C3DF2" w:rsidRDefault="007C3DF2" w:rsidP="007C3DF2">
      <w:pPr>
        <w:shd w:val="clear" w:color="auto" w:fill="FFFFFF"/>
        <w:spacing w:after="0"/>
        <w:jc w:val="center"/>
        <w:rPr>
          <w:rFonts w:eastAsia="Times New Roman" w:cs="Times New Roman"/>
          <w:color w:val="000000"/>
          <w:szCs w:val="28"/>
        </w:rPr>
      </w:pPr>
      <w:r w:rsidRPr="007C3DF2">
        <w:rPr>
          <w:rFonts w:eastAsia="Times New Roman" w:cs="Times New Roman"/>
          <w:b/>
          <w:bCs/>
          <w:color w:val="000000"/>
          <w:szCs w:val="28"/>
        </w:rPr>
        <w:t>KẾ HOẠCH</w:t>
      </w:r>
    </w:p>
    <w:p w:rsidR="007C3DF2" w:rsidRPr="007C3DF2" w:rsidRDefault="007C3DF2" w:rsidP="007C3DF2">
      <w:pPr>
        <w:shd w:val="clear" w:color="auto" w:fill="FFFFFF"/>
        <w:spacing w:after="0"/>
        <w:jc w:val="center"/>
        <w:rPr>
          <w:rFonts w:eastAsia="Times New Roman" w:cs="Times New Roman"/>
          <w:color w:val="000000"/>
          <w:szCs w:val="28"/>
        </w:rPr>
      </w:pPr>
      <w:r w:rsidRPr="007C3DF2">
        <w:rPr>
          <w:rFonts w:eastAsia="Times New Roman" w:cs="Times New Roman"/>
          <w:b/>
          <w:bCs/>
          <w:color w:val="000000"/>
          <w:szCs w:val="28"/>
        </w:rPr>
        <w:t>Xây dựng phong trào toàn dân bảo vệ An ninh Tổ quốc</w:t>
      </w:r>
      <w:r>
        <w:rPr>
          <w:rFonts w:eastAsia="Times New Roman" w:cs="Times New Roman"/>
          <w:color w:val="000000"/>
          <w:szCs w:val="28"/>
        </w:rPr>
        <w:t xml:space="preserve"> </w:t>
      </w:r>
      <w:r w:rsidRPr="006A06FB">
        <w:rPr>
          <w:rFonts w:eastAsia="Times New Roman" w:cs="Times New Roman"/>
          <w:b/>
          <w:color w:val="000000"/>
          <w:szCs w:val="28"/>
        </w:rPr>
        <w:t>n</w:t>
      </w:r>
      <w:r w:rsidRPr="007C3DF2">
        <w:rPr>
          <w:rFonts w:eastAsia="Times New Roman" w:cs="Times New Roman"/>
          <w:b/>
          <w:bCs/>
          <w:color w:val="000000"/>
          <w:szCs w:val="28"/>
        </w:rPr>
        <w:t>ăm 201</w:t>
      </w:r>
      <w:r w:rsidR="00395BF5">
        <w:rPr>
          <w:rFonts w:eastAsia="Times New Roman" w:cs="Times New Roman"/>
          <w:b/>
          <w:bCs/>
          <w:color w:val="000000"/>
          <w:szCs w:val="28"/>
        </w:rPr>
        <w:t>7</w:t>
      </w:r>
    </w:p>
    <w:p w:rsidR="007C3DF2" w:rsidRPr="007C3DF2" w:rsidRDefault="00171370" w:rsidP="007C3DF2">
      <w:pPr>
        <w:shd w:val="clear" w:color="auto" w:fill="FFFFFF"/>
        <w:spacing w:after="0"/>
        <w:rPr>
          <w:rFonts w:eastAsia="Times New Roman" w:cs="Times New Roman"/>
          <w:color w:val="000000"/>
          <w:szCs w:val="28"/>
        </w:rPr>
      </w:pPr>
      <w:r>
        <w:rPr>
          <w:rFonts w:eastAsia="Times New Roman" w:cs="Times New Roman"/>
          <w:noProof/>
          <w:color w:val="000000"/>
          <w:szCs w:val="28"/>
        </w:rPr>
        <w:pict>
          <v:line id="_x0000_s1028" style="position:absolute;left:0;text-align:left;flip:y;z-index:251662336;visibility:visible" from="163pt,4.75pt" to="322.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" strokecolor="black [3040]"/>
        </w:pict>
      </w:r>
      <w:r w:rsidRPr="00171370">
        <w:rPr>
          <w:rFonts w:eastAsia="Times New Roman" w:cs="Times New Roman"/>
          <w:color w:val="00000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pt;height:1.5pt"/>
        </w:pict>
      </w:r>
    </w:p>
    <w:p w:rsidR="007C3DF2" w:rsidRPr="0055527E" w:rsidRDefault="007C3DF2" w:rsidP="0055527E">
      <w:pPr>
        <w:shd w:val="clear" w:color="auto" w:fill="FFFFFF"/>
        <w:spacing w:after="0"/>
      </w:pPr>
      <w:r w:rsidRPr="007C3DF2">
        <w:rPr>
          <w:rFonts w:eastAsia="Times New Roman" w:cs="Times New Roman"/>
          <w:color w:val="000000"/>
          <w:szCs w:val="28"/>
        </w:rPr>
        <w:t> </w:t>
      </w:r>
      <w:r w:rsidR="0055527E">
        <w:rPr>
          <w:rFonts w:eastAsia="Times New Roman" w:cs="Times New Roman"/>
          <w:color w:val="000000"/>
          <w:szCs w:val="28"/>
        </w:rPr>
        <w:tab/>
      </w:r>
      <w:r w:rsidR="00E2733A" w:rsidRPr="0055527E">
        <w:t xml:space="preserve">Thực hiện kế hoạch số </w:t>
      </w:r>
      <w:r w:rsidR="00EB7EC9" w:rsidRPr="0055527E">
        <w:t>395</w:t>
      </w:r>
      <w:r w:rsidR="00E2733A" w:rsidRPr="0055527E">
        <w:t xml:space="preserve">/KH-SGD&amp;ĐT ngày </w:t>
      </w:r>
      <w:r w:rsidR="00EB7EC9" w:rsidRPr="0055527E">
        <w:t>21</w:t>
      </w:r>
      <w:r w:rsidR="00E2733A" w:rsidRPr="0055527E">
        <w:t xml:space="preserve">tháng </w:t>
      </w:r>
      <w:r w:rsidR="00EB7EC9" w:rsidRPr="0055527E">
        <w:t>02</w:t>
      </w:r>
      <w:r w:rsidR="00E2733A" w:rsidRPr="0055527E">
        <w:t>năm 201</w:t>
      </w:r>
      <w:r w:rsidR="00EB7EC9" w:rsidRPr="0055527E">
        <w:t>7</w:t>
      </w:r>
      <w:r w:rsidRPr="0055527E">
        <w:t xml:space="preserve"> của </w:t>
      </w:r>
      <w:r w:rsidR="00E2733A" w:rsidRPr="0055527E">
        <w:t>Sở GD&amp;ĐT thành phố Đà Nẵng về công tác xây dựng phong trào toàn dân</w:t>
      </w:r>
      <w:r w:rsidR="0005762C" w:rsidRPr="0055527E">
        <w:t xml:space="preserve"> bảo vệ an ninh Tổ quốc năm 2017</w:t>
      </w:r>
      <w:r w:rsidR="0055527E" w:rsidRPr="0055527E">
        <w:t xml:space="preserve">. </w:t>
      </w:r>
      <w:r w:rsidR="00E2733A" w:rsidRPr="0055527E">
        <w:t xml:space="preserve">THPT Liên Chiểu </w:t>
      </w:r>
      <w:r w:rsidRPr="0055527E">
        <w:t>xây dựng kế hoạch triển khai như sau:</w:t>
      </w:r>
    </w:p>
    <w:p w:rsidR="007C3DF2" w:rsidRPr="0055527E" w:rsidRDefault="007C3DF2" w:rsidP="0055527E">
      <w:pPr>
        <w:spacing w:before="120" w:after="0"/>
        <w:ind w:firstLine="709"/>
        <w:rPr>
          <w:b/>
        </w:rPr>
      </w:pPr>
      <w:r w:rsidRPr="0055527E">
        <w:rPr>
          <w:b/>
        </w:rPr>
        <w:t>I. MỤC ĐÍCH, YÊU CẦU</w:t>
      </w:r>
    </w:p>
    <w:p w:rsidR="007C3DF2" w:rsidRPr="0055527E" w:rsidRDefault="007C3DF2" w:rsidP="0055527E">
      <w:pPr>
        <w:spacing w:before="120" w:after="0"/>
        <w:ind w:firstLine="709"/>
      </w:pPr>
      <w:r w:rsidRPr="0055527E">
        <w:t>1. T</w:t>
      </w:r>
      <w:r w:rsidR="000855B1" w:rsidRPr="0055527E">
        <w:t>iếp tục giữ vững ổn định chính trị và bảo đảm an ninh, trật tự an toàn trong trường; tích cực tham gia phát hiện, tố giác tội phạm; tăng cường các biện pháp phòng ngừa, đấu tranh với các loại tội phạm; t</w:t>
      </w:r>
      <w:r w:rsidRPr="0055527E">
        <w:t xml:space="preserve">ăng cường sự lãnh đạo của Đảng, sự phối hợp của chính quyền các cấp và đoàn thể, sự </w:t>
      </w:r>
      <w:r w:rsidR="006A06FB" w:rsidRPr="0055527E">
        <w:t>tham gia tích cực của cán bộ, giáo viên, học sinh sinh</w:t>
      </w:r>
      <w:r w:rsidRPr="0055527E">
        <w:t xml:space="preserve"> trong </w:t>
      </w:r>
      <w:r w:rsidR="000855B1" w:rsidRPr="0055527E">
        <w:t>phong trào toàn dân bảo vệ ANTQ</w:t>
      </w:r>
      <w:r w:rsidR="006A06FB" w:rsidRPr="0055527E">
        <w:t xml:space="preserve">; phát huy hiệu quả sự phối hợp giữa gia đình, nhà trường, </w:t>
      </w:r>
      <w:r w:rsidR="004E6114" w:rsidRPr="0055527E">
        <w:t xml:space="preserve">Ban đại diện cha mẹ học sinh, công an địa phương và </w:t>
      </w:r>
      <w:r w:rsidR="006A06FB" w:rsidRPr="0055527E">
        <w:t>xã hội trong công tác</w:t>
      </w:r>
      <w:r w:rsidR="00435FD8" w:rsidRPr="0055527E">
        <w:t xml:space="preserve"> phòng</w:t>
      </w:r>
      <w:r w:rsidR="000855B1" w:rsidRPr="0055527E">
        <w:t xml:space="preserve">, chống tội phạm, tệ nạn xã hội, </w:t>
      </w:r>
      <w:r w:rsidR="00435FD8" w:rsidRPr="0055527E">
        <w:t>đảm bảo an ninh trật tự trường học.</w:t>
      </w:r>
    </w:p>
    <w:p w:rsidR="007C3DF2" w:rsidRPr="0055527E" w:rsidRDefault="007C3DF2" w:rsidP="0055527E">
      <w:pPr>
        <w:spacing w:before="120" w:after="0"/>
        <w:ind w:firstLine="709"/>
      </w:pPr>
      <w:r w:rsidRPr="0055527E">
        <w:t>2. Nâng cao vai trò, trách n</w:t>
      </w:r>
      <w:r w:rsidR="00435FD8" w:rsidRPr="0055527E">
        <w:t>hiệm, chủ động của cán bộ, giáo</w:t>
      </w:r>
      <w:r w:rsidRPr="0055527E">
        <w:t xml:space="preserve"> viên, học sinh trong ph</w:t>
      </w:r>
      <w:r w:rsidR="00435FD8" w:rsidRPr="0055527E">
        <w:t>ong trào toàn dân bảo vệ ANTQ; phòng ngừa, ngăn chặn các hành vi bạo lực và các hành động tự phát của CBGVNV, học sinh trong nhà trường làm ảnh hưởng đến an ninh, trật tự an toàn xã hội và địa bàn nơi trường đóng chân.</w:t>
      </w:r>
    </w:p>
    <w:p w:rsidR="007C3DF2" w:rsidRPr="0055527E" w:rsidRDefault="00EA30B5" w:rsidP="0055527E">
      <w:pPr>
        <w:spacing w:before="120" w:after="0"/>
        <w:ind w:firstLine="709"/>
      </w:pPr>
      <w:r w:rsidRPr="0055527E">
        <w:t>3.</w:t>
      </w:r>
      <w:r w:rsidR="00F77E4B" w:rsidRPr="0055527E">
        <w:t xml:space="preserve"> </w:t>
      </w:r>
      <w:r w:rsidR="007C3DF2" w:rsidRPr="0055527E">
        <w:t>Gắn phong trào toàn dân bảo vệ ANTQ với phong trào thi đua của</w:t>
      </w:r>
      <w:r w:rsidRPr="0055527E">
        <w:t xml:space="preserve"> Nhà trường</w:t>
      </w:r>
      <w:r w:rsidR="007C3DF2" w:rsidRPr="0055527E">
        <w:t>.</w:t>
      </w:r>
    </w:p>
    <w:p w:rsidR="007C3DF2" w:rsidRPr="0055527E" w:rsidRDefault="007C3DF2" w:rsidP="0055527E">
      <w:pPr>
        <w:spacing w:before="120" w:after="0"/>
        <w:ind w:firstLine="709"/>
        <w:rPr>
          <w:b/>
        </w:rPr>
      </w:pPr>
      <w:r w:rsidRPr="0055527E">
        <w:rPr>
          <w:b/>
        </w:rPr>
        <w:t xml:space="preserve">II. </w:t>
      </w:r>
      <w:r w:rsidR="00001ED6" w:rsidRPr="0055527E">
        <w:rPr>
          <w:b/>
        </w:rPr>
        <w:t>MỘT SỐ NHIỆM VỤ</w:t>
      </w:r>
      <w:r w:rsidRPr="0055527E">
        <w:rPr>
          <w:b/>
        </w:rPr>
        <w:t>, BIỆN PHÁP THỰC HIỆN</w:t>
      </w:r>
    </w:p>
    <w:p w:rsidR="00001ED6" w:rsidRPr="0055527E" w:rsidRDefault="00001ED6" w:rsidP="0055527E">
      <w:pPr>
        <w:spacing w:before="120" w:after="0"/>
        <w:ind w:firstLine="709"/>
      </w:pPr>
      <w:r w:rsidRPr="0055527E">
        <w:t>1. Công tác giáo dục, tuyên truyền</w:t>
      </w:r>
    </w:p>
    <w:p w:rsidR="00025A2B" w:rsidRPr="0055527E" w:rsidRDefault="00001ED6" w:rsidP="0055527E">
      <w:pPr>
        <w:spacing w:before="120" w:after="0"/>
        <w:ind w:firstLine="709"/>
      </w:pPr>
      <w:r w:rsidRPr="0055527E">
        <w:t>- Tổ chức tốt công tác tuyên truyền, phổ biến, giáo dục pháp luật trong học sinh</w:t>
      </w:r>
      <w:r w:rsidR="0087106D" w:rsidRPr="0055527E">
        <w:t xml:space="preserve"> ngay tuần sinh hoạt công dân đầu năm</w:t>
      </w:r>
      <w:r w:rsidRPr="0055527E">
        <w:t>. T</w:t>
      </w:r>
      <w:r w:rsidR="00E72949" w:rsidRPr="0055527E">
        <w:t>iếp tục t</w:t>
      </w:r>
      <w:r w:rsidRPr="0055527E">
        <w:t xml:space="preserve">ăng cường công tác phối hợp quản lý, không để học sinh </w:t>
      </w:r>
      <w:r w:rsidR="00025A2B" w:rsidRPr="0055527E">
        <w:t>la cà hàng q</w:t>
      </w:r>
      <w:r w:rsidR="0087106D" w:rsidRPr="0055527E">
        <w:t xml:space="preserve">uán khu vực gần trường nhằm loại bỏ nguy cơ </w:t>
      </w:r>
      <w:r w:rsidR="00CE190C" w:rsidRPr="0055527E">
        <w:t>các đối tượng</w:t>
      </w:r>
      <w:r w:rsidR="00025A2B" w:rsidRPr="0055527E">
        <w:t xml:space="preserve"> xấu lợi dụng, kích động gây mất an ninh trật tự khu vực trong và ngoài nhà trường.</w:t>
      </w:r>
    </w:p>
    <w:p w:rsidR="00C34ED3" w:rsidRPr="0055527E" w:rsidRDefault="00001ED6" w:rsidP="0055527E">
      <w:pPr>
        <w:spacing w:before="120" w:after="0"/>
        <w:ind w:firstLine="709"/>
      </w:pPr>
      <w:r w:rsidRPr="0055527E">
        <w:t>- Giáo dục, tuyên truyền mạnh mẽ trong học sinh về việc thực hiện Luật Giao thông đường bộ; phối hợp ngăn chặn và xử lý nghiêm các trường hợp học sinh vi phạm (điều khiển xe máy không có giấy phép lái xe, không đội mũ bảo hiểm khi ngồi trên xe máy tham gia giao thông, tham gia hoặc</w:t>
      </w:r>
      <w:r w:rsidR="0087106D" w:rsidRPr="0055527E">
        <w:t xml:space="preserve"> cổ</w:t>
      </w:r>
      <w:r w:rsidR="0055527E">
        <w:t xml:space="preserve"> vũ đua xe trái phép,…</w:t>
      </w:r>
      <w:r w:rsidR="0087106D" w:rsidRPr="0055527E">
        <w:t> Quán triệt, thực hiện nghiêm quy định của Chính phủ về việc cấm sản xuất, vận chuyển, buôn bán và sử dụng pháo nổ.</w:t>
      </w:r>
      <w:r w:rsidR="00C34ED3" w:rsidRPr="0055527E">
        <w:t xml:space="preserve"> Tội phạm mua, bán người…</w:t>
      </w:r>
      <w:r w:rsidRPr="0055527E">
        <w:t>   </w:t>
      </w:r>
    </w:p>
    <w:p w:rsidR="00001ED6" w:rsidRPr="0055527E" w:rsidRDefault="00C34ED3" w:rsidP="0055527E">
      <w:pPr>
        <w:spacing w:before="120" w:after="0"/>
        <w:ind w:firstLine="709"/>
      </w:pPr>
      <w:r w:rsidRPr="0055527E">
        <w:lastRenderedPageBreak/>
        <w:t xml:space="preserve"> </w:t>
      </w:r>
      <w:r w:rsidR="00650A89" w:rsidRPr="0055527E">
        <w:t>- Đoàn thanh  niên, tổ chuyên môn, GVCN lớp tổ chức</w:t>
      </w:r>
      <w:r w:rsidR="00001ED6" w:rsidRPr="0055527E">
        <w:t xml:space="preserve"> các hoạt động ngoại khóa, tạo sân chơi lành mạnh để giáo dục lý tưởng, truyền thống đạo đức cho học sinh</w:t>
      </w:r>
      <w:r w:rsidR="00650A89" w:rsidRPr="0055527E">
        <w:t>: Phát huy hiệu quả chương trình “Khi tôi 18” trong các buổi chào cờ…</w:t>
      </w:r>
      <w:r w:rsidR="00001ED6" w:rsidRPr="0055527E">
        <w:t xml:space="preserve"> </w:t>
      </w:r>
    </w:p>
    <w:p w:rsidR="00001ED6" w:rsidRPr="0055527E" w:rsidRDefault="00650A89" w:rsidP="0055527E">
      <w:pPr>
        <w:spacing w:before="120" w:after="0"/>
        <w:ind w:firstLine="709"/>
      </w:pPr>
      <w:r w:rsidRPr="0055527E">
        <w:t xml:space="preserve">-  Tổ chức tuyên truyền, ký cam kết không vi phạm </w:t>
      </w:r>
      <w:r w:rsidR="00001ED6" w:rsidRPr="0055527E">
        <w:t>tệ nạn xã hội như: ma túy, mại dâm, cờ bạc</w:t>
      </w:r>
      <w:r w:rsidRPr="0055527E">
        <w:t>…</w:t>
      </w:r>
    </w:p>
    <w:p w:rsidR="00001ED6" w:rsidRPr="0055527E" w:rsidRDefault="00001ED6" w:rsidP="0055527E">
      <w:pPr>
        <w:spacing w:before="120" w:after="0"/>
        <w:ind w:firstLine="709"/>
      </w:pPr>
      <w:r w:rsidRPr="0055527E">
        <w:t>- T</w:t>
      </w:r>
      <w:r w:rsidR="00650A89" w:rsidRPr="0055527E">
        <w:t>hành lập tổ kỷ luật</w:t>
      </w:r>
      <w:r w:rsidR="001F5403" w:rsidRPr="0055527E">
        <w:t>, hàng ngày trực và theo dõi việc chấp hành nội quy nhà trường</w:t>
      </w:r>
      <w:r w:rsidRPr="0055527E">
        <w:t xml:space="preserve"> nhằm đảm bảo an ninh, trật tự trường học và sẵn sàng phối hợp xử lý khi có vụ việc xảy ra liên quan đến nhà trường.</w:t>
      </w:r>
    </w:p>
    <w:p w:rsidR="001A7D14" w:rsidRPr="0055527E" w:rsidRDefault="0010031A" w:rsidP="0055527E">
      <w:pPr>
        <w:spacing w:before="120" w:after="0"/>
        <w:ind w:firstLine="709"/>
      </w:pPr>
      <w:r w:rsidRPr="0055527E">
        <w:t>- Thực hiện tốt việc xây dựng tủ sách mở tại sảnh Đa năng phục vụ CBGVNV, học sinh tham gia tìm hiểu, học tập, góp phần đẩy lùi tiêu cực.</w:t>
      </w:r>
    </w:p>
    <w:p w:rsidR="001A7D14" w:rsidRPr="0055527E" w:rsidRDefault="001A7D14" w:rsidP="0055527E">
      <w:pPr>
        <w:spacing w:before="120" w:after="0"/>
        <w:ind w:firstLine="709"/>
      </w:pPr>
      <w:r w:rsidRPr="0055527E">
        <w:t>- Định kỳ hàng tháng, lãnh đạo nhà trường tổ chức họp giao ban Ban cán sự- Ban chấp hành Chi đoàn các lớp để nắm tình hình diễn biến tư tưởng; nề nếp học tập, rèn luyện của học sinh toàn trường qua đó kịp thời điều chỉnh hợp lý.</w:t>
      </w:r>
    </w:p>
    <w:p w:rsidR="001A6063" w:rsidRPr="0055527E" w:rsidRDefault="00001ED6" w:rsidP="0055527E">
      <w:pPr>
        <w:spacing w:before="120" w:after="0"/>
        <w:ind w:firstLine="709"/>
      </w:pPr>
      <w:r w:rsidRPr="0055527E">
        <w:t>2. Công tác phối hợ</w:t>
      </w:r>
      <w:r w:rsidR="0055527E">
        <w:t>p</w:t>
      </w:r>
    </w:p>
    <w:p w:rsidR="001A6063" w:rsidRPr="0055527E" w:rsidRDefault="001A6063" w:rsidP="0055527E">
      <w:pPr>
        <w:spacing w:before="120" w:after="0"/>
        <w:ind w:firstLine="709"/>
      </w:pPr>
      <w:r w:rsidRPr="0055527E">
        <w:t xml:space="preserve">-  Phối hợp mời Công an thành phố, Phòng Chính trị tư tưởng Sở GDĐT và Công an địa phương về truyền thông về  công tác giáo dục đạo đức, lối sống; định hướng cho học sinh nhận thức được mặt trái của trò chơi điện tử trực tuyến (game online) và các loại phim ảnh có nội dung xấu. </w:t>
      </w:r>
    </w:p>
    <w:p w:rsidR="00001ED6" w:rsidRPr="0055527E" w:rsidRDefault="00001ED6" w:rsidP="0055527E">
      <w:pPr>
        <w:spacing w:before="120" w:after="0"/>
        <w:ind w:firstLine="709"/>
      </w:pPr>
      <w:r w:rsidRPr="0055527E">
        <w:t>- Tăng cường các biện pháp phối hợp với chính quyền, đoàn thể tại địa phương và gia đình học sinh nhằm ngăn chặn tình trạng học sinh đánh nhau ở trong và ngoài trường học</w:t>
      </w:r>
      <w:r w:rsidR="00EE1355" w:rsidRPr="0055527E">
        <w:t>,</w:t>
      </w:r>
      <w:r w:rsidRPr="0055527E">
        <w:t xml:space="preserve"> đặc biệt là các vụ việc học sinh</w:t>
      </w:r>
      <w:r w:rsidR="00EE1355" w:rsidRPr="0055527E">
        <w:t xml:space="preserve"> gọi người ngoài đến gây mất trật tự khu vực trước cổng trường</w:t>
      </w:r>
      <w:r w:rsidRPr="0055527E">
        <w:t>, quay phim, đưa lên mạng internet.</w:t>
      </w:r>
    </w:p>
    <w:p w:rsidR="00001ED6" w:rsidRPr="0055527E" w:rsidRDefault="00001ED6" w:rsidP="0055527E">
      <w:pPr>
        <w:spacing w:before="120" w:after="0"/>
        <w:ind w:firstLine="709"/>
      </w:pPr>
      <w:r w:rsidRPr="0055527E">
        <w:t>- Phối hợp, tổ chức để học sinh được tham gia các hoạt động văn hóa, thể thao lành mạnh; tổ chức thăm hỏi, động viên, chúc tết gia đình th</w:t>
      </w:r>
      <w:r w:rsidR="00A77B64" w:rsidRPr="0055527E">
        <w:t>ương binh, người có công</w:t>
      </w:r>
      <w:r w:rsidR="00F35502" w:rsidRPr="0055527E">
        <w:t xml:space="preserve"> nhân dịp kỷ niệm ngày thương binh, liệt sĩ; tìm hiểu lịch sử địa phương</w:t>
      </w:r>
      <w:r w:rsidRPr="0055527E">
        <w:t>.</w:t>
      </w:r>
    </w:p>
    <w:p w:rsidR="00001ED6" w:rsidRPr="0055527E" w:rsidRDefault="00001ED6" w:rsidP="0055527E">
      <w:pPr>
        <w:spacing w:before="120" w:after="0"/>
        <w:ind w:firstLine="709"/>
      </w:pPr>
      <w:r w:rsidRPr="0055527E">
        <w:t xml:space="preserve">- </w:t>
      </w:r>
      <w:r w:rsidR="00F35502" w:rsidRPr="0055527E">
        <w:t>Phối  hợp chặt chẽ với C</w:t>
      </w:r>
      <w:r w:rsidRPr="0055527E">
        <w:t>ông an trong công tác bảo đảm ANTT, phòng chống tội phạm</w:t>
      </w:r>
      <w:r w:rsidR="00533DC2" w:rsidRPr="0055527E">
        <w:t>, tệ nạn xã hội: Nhà trường chủ động phối hợp với công an quận Liên Chiểu, công an phường Hòa Hiệp Nam</w:t>
      </w:r>
      <w:r w:rsidRPr="0055527E">
        <w:t xml:space="preserve"> xây dựng  kế hoạch, nắm bắt thông tin, xử lý tình huống ANTT liên quan, kiến nghị với chính quyền địa phương giải quyết các vấn đề  phức tạp về ANTT khu vực xung quanh trường học.</w:t>
      </w:r>
    </w:p>
    <w:p w:rsidR="00001ED6" w:rsidRPr="0055527E" w:rsidRDefault="00001ED6" w:rsidP="0055527E">
      <w:pPr>
        <w:spacing w:before="120" w:after="0"/>
        <w:ind w:firstLine="709"/>
      </w:pPr>
      <w:r w:rsidRPr="0055527E">
        <w:t xml:space="preserve">- Phối hợp, phát huy vai trò của </w:t>
      </w:r>
      <w:r w:rsidR="006E1571" w:rsidRPr="0055527E">
        <w:t>các tổ chức đoàn thể </w:t>
      </w:r>
      <w:r w:rsidRPr="0055527E">
        <w:t>trong nhà trường. Căn cứ chức năng nhiệm v</w:t>
      </w:r>
      <w:r w:rsidR="006E1571" w:rsidRPr="0055527E">
        <w:t>ụ của mỗi đoàn thể, nhà trường </w:t>
      </w:r>
      <w:r w:rsidRPr="0055527E">
        <w:t>chủ động phối hợp, tạo điều kiện để tổ chức đoàn thể thực hiện tốt công tác vận động, tuyên truyền, giáo dục.</w:t>
      </w:r>
    </w:p>
    <w:p w:rsidR="00001ED6" w:rsidRPr="0055527E" w:rsidRDefault="00001ED6" w:rsidP="0055527E">
      <w:pPr>
        <w:spacing w:before="120" w:after="0"/>
        <w:ind w:firstLine="709"/>
      </w:pPr>
      <w:r w:rsidRPr="0055527E">
        <w:t>- Thực hiện tốt Quy chế dân chủ cơ sở, kịp thời nắm bắt và giải quyết những khó khăn, vướng mắc trong đội ngũ, tạo lòng tin, kích thích đội ngũ mạnh dạn đóng góp</w:t>
      </w:r>
      <w:r w:rsidR="006F3FC7" w:rsidRPr="0055527E">
        <w:t xml:space="preserve"> ý kiến, hiến kế cho lãnh đạo nhà trường trong công tác đảm bảo ANTT;</w:t>
      </w:r>
      <w:r w:rsidRPr="0055527E">
        <w:t xml:space="preserve"> có tinh thần trách nhiệm đối với nhiệm vụ được giao, chấp hành tốt chủ </w:t>
      </w:r>
      <w:r w:rsidRPr="0055527E">
        <w:lastRenderedPageBreak/>
        <w:t>trương, chính sách, pháp luật của Đảng và Nhà nước, nội qui cơ quan, qui chế chuyên môn, góp phần thực hiện thắng lợi nhiệm vụ của đơn vị, của ngành.</w:t>
      </w:r>
    </w:p>
    <w:p w:rsidR="00001ED6" w:rsidRPr="0055527E" w:rsidRDefault="00001ED6" w:rsidP="0055527E">
      <w:pPr>
        <w:spacing w:before="120" w:after="0"/>
        <w:ind w:firstLine="709"/>
        <w:rPr>
          <w:b/>
        </w:rPr>
      </w:pPr>
      <w:r w:rsidRPr="0055527E">
        <w:rPr>
          <w:b/>
        </w:rPr>
        <w:t>IV. </w:t>
      </w:r>
      <w:r w:rsidR="00007BC6">
        <w:rPr>
          <w:b/>
        </w:rPr>
        <w:t>TỔ CHỨC THỰC HIỆN</w:t>
      </w:r>
      <w:r w:rsidRPr="0055527E">
        <w:rPr>
          <w:b/>
        </w:rPr>
        <w:t> </w:t>
      </w:r>
    </w:p>
    <w:p w:rsidR="00001ED6" w:rsidRPr="0055527E" w:rsidRDefault="00001ED6" w:rsidP="0055527E">
      <w:pPr>
        <w:spacing w:before="120" w:after="0"/>
        <w:ind w:firstLine="709"/>
      </w:pPr>
      <w:r w:rsidRPr="0055527E">
        <w:t xml:space="preserve">1. Đối với </w:t>
      </w:r>
      <w:r w:rsidR="00481E7B" w:rsidRPr="0055527E">
        <w:t>Ban giám hiệu</w:t>
      </w:r>
    </w:p>
    <w:p w:rsidR="00001ED6" w:rsidRPr="0055527E" w:rsidRDefault="00001ED6" w:rsidP="0055527E">
      <w:pPr>
        <w:spacing w:before="120" w:after="0"/>
        <w:ind w:firstLine="709"/>
      </w:pPr>
      <w:r w:rsidRPr="0055527E">
        <w:t xml:space="preserve">- </w:t>
      </w:r>
      <w:r w:rsidR="0054442A" w:rsidRPr="0055527E">
        <w:t xml:space="preserve">Xây dựng kế hoạch hoạt động và </w:t>
      </w:r>
      <w:r w:rsidRPr="0055527E">
        <w:t>triển khai thực hiện đến tất cả cán bộ, giáo viên, nhân viên và học sinh.</w:t>
      </w:r>
    </w:p>
    <w:p w:rsidR="00001ED6" w:rsidRPr="0055527E" w:rsidRDefault="00001ED6" w:rsidP="0055527E">
      <w:pPr>
        <w:spacing w:before="120" w:after="0"/>
        <w:ind w:firstLine="709"/>
      </w:pPr>
      <w:r w:rsidRPr="0055527E">
        <w:t>- Xây dựng kế hoạch bổ sung kinh phí mua sắm, xây dựng tủ sách pháp luật cung ứng đầy đủ các loại sách, văn bản cần thiết cho việc tìm hiểu pháp luật của CBGV</w:t>
      </w:r>
      <w:r w:rsidR="0054442A" w:rsidRPr="0055527E">
        <w:t>NV</w:t>
      </w:r>
      <w:r w:rsidRPr="0055527E">
        <w:t>, học sinh có nhu cầu tìm hiểu.</w:t>
      </w:r>
    </w:p>
    <w:p w:rsidR="00001ED6" w:rsidRPr="0055527E" w:rsidRDefault="00001ED6" w:rsidP="0055527E">
      <w:pPr>
        <w:spacing w:before="120" w:after="0"/>
        <w:ind w:firstLine="709"/>
      </w:pPr>
      <w:r w:rsidRPr="0055527E">
        <w:t>- Tổ chức tuyên truyền phổ biến giáo dục pháp luật cho CBGV</w:t>
      </w:r>
      <w:r w:rsidR="0054442A" w:rsidRPr="0055527E">
        <w:t>NV</w:t>
      </w:r>
      <w:r w:rsidRPr="0055527E">
        <w:t xml:space="preserve"> trong các buổi họp hội đồng, họp chuyên môn, lồng ghép với các hoạt động của tổ chức Công đoàn, Đoàn thanh niên trong nh</w:t>
      </w:r>
      <w:r w:rsidR="0054442A" w:rsidRPr="0055527E">
        <w:t xml:space="preserve">ững dịp kỷ niệm các ngày lễ lớn </w:t>
      </w:r>
      <w:r w:rsidRPr="0055527E">
        <w:t>nhằm nâng cao hiểu biết và ý thức trách nhiệm của cán b</w:t>
      </w:r>
      <w:r w:rsidR="0054442A" w:rsidRPr="0055527E">
        <w:t>ộ giáo viên và học sinh tự giác</w:t>
      </w:r>
      <w:r w:rsidRPr="0055527E">
        <w:t>, tích cực tham gia vào phong trào quần chúng bảo vệ an ninh tổ quốc.</w:t>
      </w:r>
    </w:p>
    <w:p w:rsidR="00001ED6" w:rsidRPr="0055527E" w:rsidRDefault="00001ED6" w:rsidP="0055527E">
      <w:pPr>
        <w:spacing w:before="120" w:after="0"/>
        <w:ind w:firstLine="709"/>
      </w:pPr>
      <w:r w:rsidRPr="0055527E">
        <w:t>- Thường xuyên kiểm tra, đánh giá tình hình thực hiện thông tư liên tịch số 34/2009/TTLT-BGDĐT-BCA  giữa Bộ GD&amp;ĐT và Bộ Công an về việc hướng dẫn phối hợp thực hiện công tác bảo đảm ANNT trong cơ sở giáo dục thuộc hệ thống giáo dục quốc dân.</w:t>
      </w:r>
    </w:p>
    <w:p w:rsidR="00481E7B" w:rsidRPr="0055527E" w:rsidRDefault="00481E7B" w:rsidP="0055527E">
      <w:pPr>
        <w:spacing w:before="120" w:after="0"/>
        <w:ind w:firstLine="709"/>
      </w:pPr>
      <w:r w:rsidRPr="0055527E">
        <w:t>- Theo dõi, giám sát các hoạt động đảm bảo ANTT trong trường; tổng kết, báo cáo kết quả về Sở GDĐT (qua phòng Chính trị tư tưởng trước ngày 20/10/2017).</w:t>
      </w:r>
    </w:p>
    <w:p w:rsidR="00001ED6" w:rsidRPr="0055527E" w:rsidRDefault="00481E7B" w:rsidP="0055527E">
      <w:pPr>
        <w:spacing w:before="120" w:after="0"/>
        <w:ind w:firstLine="709"/>
      </w:pPr>
      <w:r w:rsidRPr="0055527E">
        <w:t>2.  Đối với</w:t>
      </w:r>
      <w:r w:rsidR="00D60987" w:rsidRPr="0055527E">
        <w:t xml:space="preserve"> giáo viên</w:t>
      </w:r>
      <w:r w:rsidRPr="0055527E">
        <w:t>, nhân viên</w:t>
      </w:r>
    </w:p>
    <w:p w:rsidR="00001ED6" w:rsidRPr="0055527E" w:rsidRDefault="00001ED6" w:rsidP="0055527E">
      <w:pPr>
        <w:spacing w:before="120" w:after="0"/>
        <w:ind w:firstLine="709"/>
      </w:pPr>
      <w:r w:rsidRPr="0055527E">
        <w:t>- Tổ chức thực hiện có</w:t>
      </w:r>
      <w:r w:rsidR="00567456" w:rsidRPr="0055527E">
        <w:t xml:space="preserve"> hiệu quả đối với công tác ANTT </w:t>
      </w:r>
      <w:r w:rsidRPr="0055527E">
        <w:t>trường học và xử lý nghiêm các vụ việc học sinh</w:t>
      </w:r>
      <w:r w:rsidR="00567456" w:rsidRPr="0055527E">
        <w:t xml:space="preserve"> đánh nhau, gọi người ngoài đến khu vực nhà trường gây mất ANTT</w:t>
      </w:r>
      <w:r w:rsidRPr="0055527E">
        <w:t>, quay phim, đưa lên mạng internet.</w:t>
      </w:r>
    </w:p>
    <w:p w:rsidR="00001ED6" w:rsidRPr="0055527E" w:rsidRDefault="00001ED6" w:rsidP="0055527E">
      <w:pPr>
        <w:spacing w:before="120" w:after="0"/>
        <w:ind w:firstLine="709"/>
      </w:pPr>
      <w:r w:rsidRPr="0055527E">
        <w:t xml:space="preserve">- </w:t>
      </w:r>
      <w:r w:rsidR="00481E7B" w:rsidRPr="0055527E">
        <w:t>T</w:t>
      </w:r>
      <w:r w:rsidRPr="0055527E">
        <w:t xml:space="preserve">ham gia có hiệu quả các hoạt động phòng ngừa và trấn áp tội phạm, </w:t>
      </w:r>
      <w:r w:rsidR="00975F2B" w:rsidRPr="0055527E">
        <w:t>đảm bảo an ninh, trật tự trong </w:t>
      </w:r>
      <w:r w:rsidRPr="0055527E">
        <w:t xml:space="preserve">trường học gắn với </w:t>
      </w:r>
      <w:r w:rsidR="00975F2B" w:rsidRPr="0055527E">
        <w:t>việc thực hiện cuộc vận động: “</w:t>
      </w:r>
      <w:r w:rsidRPr="0055527E">
        <w:t>Học tập và làm theo tấm gương đạo đức</w:t>
      </w:r>
      <w:r w:rsidR="00975F2B" w:rsidRPr="0055527E">
        <w:t>, phong cách</w:t>
      </w:r>
      <w:r w:rsidRPr="0055527E">
        <w:t xml:space="preserve"> Hồ Chí Minh” kết hợp với các cuộc vận động: “Mỗi thầy, cô giáo là tấm gương về đạo đức, tự học và sáng tạo”, cuộc vận động: “Xây dựng trường học thân thiện, học sinh tích cực</w:t>
      </w:r>
      <w:r w:rsidR="00975F2B" w:rsidRPr="0055527E">
        <w:t>”, Chương trình thành phố “4 an”.</w:t>
      </w:r>
    </w:p>
    <w:p w:rsidR="00001ED6" w:rsidRPr="0055527E" w:rsidRDefault="00975F2B" w:rsidP="0055527E">
      <w:pPr>
        <w:spacing w:before="120" w:after="0"/>
        <w:ind w:firstLine="709"/>
      </w:pPr>
      <w:r w:rsidRPr="0055527E">
        <w:t>3.  Đối với học sinh</w:t>
      </w:r>
      <w:r w:rsidR="00001ED6" w:rsidRPr="0055527E">
        <w:t>:  </w:t>
      </w:r>
    </w:p>
    <w:p w:rsidR="00001ED6" w:rsidRPr="0055527E" w:rsidRDefault="00007BC6" w:rsidP="0055527E">
      <w:pPr>
        <w:spacing w:before="120" w:after="0"/>
        <w:ind w:firstLine="709"/>
      </w:pPr>
      <w:r>
        <w:t xml:space="preserve"> - </w:t>
      </w:r>
      <w:r w:rsidR="00001ED6" w:rsidRPr="0055527E">
        <w:t>Tổ chức cho giáo viên chủ nhiệm phối hợp c</w:t>
      </w:r>
      <w:r w:rsidR="00567456" w:rsidRPr="0055527E">
        <w:t>ùng Đoàn trường xây dựng Chi đoàn</w:t>
      </w:r>
      <w:r w:rsidR="00001ED6" w:rsidRPr="0055527E">
        <w:t xml:space="preserve"> vững mạnh, tự quản tốt, lớp học thân thiện học sinh tích cực, tập trung thực hiện các nội dung sau đây:</w:t>
      </w:r>
    </w:p>
    <w:p w:rsidR="00001ED6" w:rsidRPr="0055527E" w:rsidRDefault="00001ED6" w:rsidP="0055527E">
      <w:pPr>
        <w:spacing w:before="120" w:after="0"/>
        <w:ind w:firstLine="709"/>
      </w:pPr>
      <w:r w:rsidRPr="0055527E">
        <w:t>- Phổ biến, tuyên truyền đến tận học sinh về:</w:t>
      </w:r>
      <w:r w:rsidR="00567456" w:rsidRPr="0055527E">
        <w:t xml:space="preserve"> Nội quy nhà trường, xử lý vi phạm ATGT, tệ nạn xã hội (Ma túy…)</w:t>
      </w:r>
      <w:r w:rsidRPr="0055527E">
        <w:t>.</w:t>
      </w:r>
    </w:p>
    <w:p w:rsidR="00001ED6" w:rsidRPr="0055527E" w:rsidRDefault="00001ED6" w:rsidP="0055527E">
      <w:pPr>
        <w:spacing w:before="120" w:after="0"/>
        <w:ind w:firstLine="709"/>
      </w:pPr>
      <w:r w:rsidRPr="0055527E">
        <w:lastRenderedPageBreak/>
        <w:t>- Tổ chức các hoạt động cho học sinh tham gia tuyên truyền, cổ động về bảo vệ an ninh, trật tự, an toàn xã hội, phòng chống tội phạm và ma tuý trong các ngày lễ lớn, trong các tháng trọng điểm theo chỉ đạo của các cấp.</w:t>
      </w:r>
    </w:p>
    <w:p w:rsidR="00001ED6" w:rsidRPr="0055527E" w:rsidRDefault="00001ED6" w:rsidP="0055527E">
      <w:pPr>
        <w:spacing w:before="120" w:after="0"/>
        <w:ind w:firstLine="709"/>
      </w:pPr>
      <w:r w:rsidRPr="0055527E">
        <w:t>- Nâng cao ý thức</w:t>
      </w:r>
      <w:r w:rsidR="00975F2B" w:rsidRPr="0055527E">
        <w:t>,</w:t>
      </w:r>
      <w:r w:rsidRPr="0055527E">
        <w:t xml:space="preserve"> đề cao cảnh g</w:t>
      </w:r>
      <w:r w:rsidR="00567456" w:rsidRPr="0055527E">
        <w:t>iác trong học sinh, không để đối tượng</w:t>
      </w:r>
      <w:r w:rsidRPr="0055527E">
        <w:t xml:space="preserve"> xấu lôi kéo, lợi dụng. Kịp thời báo cáo cho thầy cô giáo, người lớn biết những người lạ mặt vào trường mà có hành vi, thái độ không rõ ràng, minh bạch. Tuyệt đối không xem, lưu truyền văn hóa phẩm đồi trụy, không vào những trang web có nội dung xấu, không lành mạnh.</w:t>
      </w:r>
    </w:p>
    <w:p w:rsidR="00975F2B" w:rsidRPr="0055527E" w:rsidRDefault="00001ED6" w:rsidP="0055527E">
      <w:pPr>
        <w:spacing w:before="120" w:after="0"/>
        <w:ind w:firstLine="709"/>
      </w:pPr>
      <w:r w:rsidRPr="0055527E">
        <w:t xml:space="preserve">- Có thái độ, hành vi ứng xử văn hoá, tôn trọng, lễ phép với thầy cô, nhân viên nhà trường và người lớn tuổi, đoàn kết giúp đỡ bạn, trung thực trong lời nói, việc làm. </w:t>
      </w:r>
    </w:p>
    <w:p w:rsidR="00001ED6" w:rsidRPr="0055527E" w:rsidRDefault="00001ED6" w:rsidP="0055527E">
      <w:pPr>
        <w:spacing w:before="120" w:after="0"/>
        <w:ind w:firstLine="709"/>
      </w:pPr>
      <w:r w:rsidRPr="0055527E">
        <w:t>Trên đây là Kế hoạch đảm bảo an n</w:t>
      </w:r>
      <w:r w:rsidR="00975F2B" w:rsidRPr="0055527E">
        <w:t>inh, trật tự trường học năm 2017</w:t>
      </w:r>
      <w:r w:rsidR="00567456" w:rsidRPr="0055527E">
        <w:t xml:space="preserve"> của Trường THPT Liên Chiểu</w:t>
      </w:r>
      <w:r w:rsidRPr="0055527E">
        <w:t xml:space="preserve">. Hiệu trrưởng </w:t>
      </w:r>
      <w:r w:rsidR="00567456" w:rsidRPr="0055527E">
        <w:t>nhà trường yêu cầu CBGVNV, học sinh nghiêm túc thực hiện, triển khai.</w:t>
      </w:r>
    </w:p>
    <w:p w:rsidR="007C3DF2" w:rsidRPr="007C3DF2" w:rsidRDefault="007C3DF2" w:rsidP="007C3DF2">
      <w:pPr>
        <w:shd w:val="clear" w:color="auto" w:fill="FFFFFF"/>
        <w:spacing w:after="0"/>
        <w:jc w:val="center"/>
        <w:rPr>
          <w:rFonts w:eastAsia="Times New Roman" w:cs="Times New Roman"/>
          <w:color w:val="000000"/>
          <w:szCs w:val="28"/>
        </w:rPr>
      </w:pPr>
      <w:r w:rsidRPr="007C3DF2">
        <w:rPr>
          <w:rFonts w:eastAsia="Times New Roman" w:cs="Times New Roman"/>
          <w:b/>
          <w:bCs/>
          <w:color w:val="000000"/>
          <w:szCs w:val="28"/>
        </w:rPr>
        <w:t>                                          </w:t>
      </w:r>
    </w:p>
    <w:tbl>
      <w:tblPr>
        <w:tblStyle w:val="TableGrid"/>
        <w:tblpPr w:leftFromText="180" w:rightFromText="180" w:vertAnchor="text" w:horzAnchor="margin" w:tblpY="177"/>
        <w:tblW w:w="0" w:type="auto"/>
        <w:tblLook w:val="01E0"/>
      </w:tblPr>
      <w:tblGrid>
        <w:gridCol w:w="4614"/>
        <w:gridCol w:w="4674"/>
      </w:tblGrid>
      <w:tr w:rsidR="00986843" w:rsidRPr="00A767A8" w:rsidTr="00A749A2">
        <w:trPr>
          <w:trHeight w:val="692"/>
        </w:trPr>
        <w:tc>
          <w:tcPr>
            <w:tcW w:w="5138" w:type="dxa"/>
            <w:tcBorders>
              <w:top w:val="nil"/>
              <w:left w:val="nil"/>
              <w:bottom w:val="nil"/>
              <w:right w:val="nil"/>
            </w:tcBorders>
          </w:tcPr>
          <w:p w:rsidR="00986843" w:rsidRPr="00FC0A7B" w:rsidRDefault="00986843" w:rsidP="00A749A2">
            <w:pPr>
              <w:jc w:val="both"/>
              <w:rPr>
                <w:b/>
                <w:i/>
                <w:sz w:val="24"/>
                <w:lang w:val="nl-NL"/>
              </w:rPr>
            </w:pPr>
            <w:r w:rsidRPr="00A767A8">
              <w:rPr>
                <w:lang w:val="nl-NL"/>
              </w:rPr>
              <w:t> </w:t>
            </w:r>
            <w:r w:rsidRPr="00FC0A7B">
              <w:rPr>
                <w:b/>
                <w:i/>
                <w:sz w:val="24"/>
                <w:lang w:val="nl-NL"/>
              </w:rPr>
              <w:t>Nơi nhận:</w:t>
            </w:r>
          </w:p>
          <w:p w:rsidR="00986843" w:rsidRPr="00986843" w:rsidRDefault="00986843" w:rsidP="00A749A2">
            <w:pPr>
              <w:contextualSpacing/>
              <w:jc w:val="both"/>
              <w:rPr>
                <w:sz w:val="22"/>
                <w:szCs w:val="22"/>
                <w:lang w:val="vi-VN"/>
              </w:rPr>
            </w:pPr>
            <w:r w:rsidRPr="00986843">
              <w:rPr>
                <w:sz w:val="22"/>
                <w:szCs w:val="22"/>
                <w:lang w:val="nl-NL"/>
              </w:rPr>
              <w:t>-</w:t>
            </w:r>
            <w:r>
              <w:rPr>
                <w:sz w:val="22"/>
                <w:szCs w:val="22"/>
                <w:lang w:val="vi-VN"/>
              </w:rPr>
              <w:t xml:space="preserve"> Sở GD</w:t>
            </w:r>
            <w:r w:rsidR="008355C2">
              <w:rPr>
                <w:sz w:val="22"/>
                <w:szCs w:val="22"/>
              </w:rPr>
              <w:t>ĐT</w:t>
            </w:r>
            <w:r w:rsidR="00007BC6">
              <w:rPr>
                <w:sz w:val="22"/>
                <w:szCs w:val="22"/>
                <w:lang w:val="vi-VN"/>
              </w:rPr>
              <w:t xml:space="preserve"> (</w:t>
            </w:r>
            <w:r w:rsidR="00FC0A7B">
              <w:rPr>
                <w:sz w:val="22"/>
                <w:szCs w:val="22"/>
              </w:rPr>
              <w:t>báo cáo</w:t>
            </w:r>
            <w:r>
              <w:rPr>
                <w:sz w:val="22"/>
                <w:szCs w:val="22"/>
                <w:lang w:val="vi-VN"/>
              </w:rPr>
              <w:t>);</w:t>
            </w:r>
          </w:p>
          <w:p w:rsidR="00986843" w:rsidRPr="00986843" w:rsidRDefault="00986843" w:rsidP="00A749A2">
            <w:pPr>
              <w:contextualSpacing/>
              <w:jc w:val="both"/>
              <w:rPr>
                <w:sz w:val="22"/>
                <w:szCs w:val="22"/>
                <w:lang w:val="nl-NL"/>
              </w:rPr>
            </w:pPr>
            <w:r>
              <w:rPr>
                <w:sz w:val="22"/>
                <w:szCs w:val="22"/>
                <w:lang w:val="vi-VN"/>
              </w:rPr>
              <w:t>-</w:t>
            </w:r>
            <w:r w:rsidRPr="00986843">
              <w:rPr>
                <w:sz w:val="22"/>
                <w:szCs w:val="22"/>
                <w:lang w:val="nl-NL"/>
              </w:rPr>
              <w:t xml:space="preserve"> BGH</w:t>
            </w:r>
            <w:r w:rsidR="00975F2B">
              <w:rPr>
                <w:sz w:val="22"/>
                <w:szCs w:val="22"/>
                <w:lang w:val="nl-NL"/>
              </w:rPr>
              <w:t xml:space="preserve"> (theo dõi)</w:t>
            </w:r>
            <w:r w:rsidRPr="00986843">
              <w:rPr>
                <w:sz w:val="22"/>
                <w:szCs w:val="22"/>
                <w:lang w:val="nl-NL"/>
              </w:rPr>
              <w:t>;</w:t>
            </w:r>
          </w:p>
          <w:p w:rsidR="00986843" w:rsidRPr="00986843" w:rsidRDefault="00986843" w:rsidP="00A749A2">
            <w:pPr>
              <w:contextualSpacing/>
              <w:jc w:val="both"/>
              <w:rPr>
                <w:sz w:val="22"/>
                <w:szCs w:val="22"/>
                <w:lang w:val="nl-NL"/>
              </w:rPr>
            </w:pPr>
            <w:r w:rsidRPr="00986843">
              <w:rPr>
                <w:sz w:val="22"/>
                <w:szCs w:val="22"/>
                <w:lang w:val="nl-NL"/>
              </w:rPr>
              <w:t>- Công đoàn, Đoàn thanh niên;</w:t>
            </w:r>
          </w:p>
          <w:p w:rsidR="00986843" w:rsidRPr="00986843" w:rsidRDefault="00986843" w:rsidP="00A749A2">
            <w:pPr>
              <w:contextualSpacing/>
              <w:jc w:val="both"/>
              <w:rPr>
                <w:sz w:val="22"/>
                <w:szCs w:val="22"/>
                <w:lang w:val="nl-NL"/>
              </w:rPr>
            </w:pPr>
            <w:r w:rsidRPr="00986843">
              <w:rPr>
                <w:sz w:val="22"/>
                <w:szCs w:val="22"/>
                <w:lang w:val="nl-NL"/>
              </w:rPr>
              <w:t>- Tổ trưởng;</w:t>
            </w:r>
          </w:p>
          <w:p w:rsidR="00986843" w:rsidRDefault="00986843" w:rsidP="00A749A2">
            <w:pPr>
              <w:contextualSpacing/>
              <w:jc w:val="both"/>
              <w:rPr>
                <w:sz w:val="22"/>
                <w:szCs w:val="22"/>
                <w:lang w:val="nl-NL"/>
              </w:rPr>
            </w:pPr>
            <w:r w:rsidRPr="00986843">
              <w:rPr>
                <w:sz w:val="22"/>
                <w:szCs w:val="22"/>
                <w:lang w:val="nl-NL"/>
              </w:rPr>
              <w:t>- GVCN;</w:t>
            </w:r>
          </w:p>
          <w:p w:rsidR="00975F2B" w:rsidRPr="00986843" w:rsidRDefault="00975F2B" w:rsidP="00A749A2">
            <w:pPr>
              <w:contextualSpacing/>
              <w:jc w:val="both"/>
              <w:rPr>
                <w:sz w:val="22"/>
                <w:szCs w:val="22"/>
                <w:lang w:val="nl-NL"/>
              </w:rPr>
            </w:pPr>
            <w:r>
              <w:rPr>
                <w:sz w:val="22"/>
                <w:szCs w:val="22"/>
                <w:lang w:val="nl-NL"/>
              </w:rPr>
              <w:t>- Website trường;</w:t>
            </w:r>
          </w:p>
          <w:p w:rsidR="00986843" w:rsidRPr="00A767A8" w:rsidRDefault="00986843" w:rsidP="00FC0A7B">
            <w:pPr>
              <w:contextualSpacing/>
              <w:jc w:val="both"/>
              <w:rPr>
                <w:szCs w:val="22"/>
                <w:lang w:val="nl-NL"/>
              </w:rPr>
            </w:pPr>
            <w:r w:rsidRPr="00986843">
              <w:rPr>
                <w:sz w:val="22"/>
                <w:szCs w:val="22"/>
                <w:lang w:val="nl-NL"/>
              </w:rPr>
              <w:t>- Lưu</w:t>
            </w:r>
            <w:r w:rsidR="00FC0A7B">
              <w:rPr>
                <w:sz w:val="22"/>
                <w:szCs w:val="22"/>
                <w:lang w:val="nl-NL"/>
              </w:rPr>
              <w:t>:</w:t>
            </w:r>
            <w:r w:rsidRPr="00986843">
              <w:rPr>
                <w:sz w:val="22"/>
                <w:szCs w:val="22"/>
                <w:lang w:val="nl-NL"/>
              </w:rPr>
              <w:t>VT.</w:t>
            </w:r>
          </w:p>
        </w:tc>
        <w:tc>
          <w:tcPr>
            <w:tcW w:w="5138" w:type="dxa"/>
            <w:tcBorders>
              <w:top w:val="nil"/>
              <w:left w:val="nil"/>
              <w:bottom w:val="nil"/>
              <w:right w:val="nil"/>
            </w:tcBorders>
          </w:tcPr>
          <w:p w:rsidR="00986843" w:rsidRDefault="00986843" w:rsidP="00A749A2">
            <w:pPr>
              <w:jc w:val="center"/>
              <w:rPr>
                <w:b/>
                <w:szCs w:val="28"/>
                <w:lang w:val="nl-NL"/>
              </w:rPr>
            </w:pPr>
            <w:r>
              <w:rPr>
                <w:b/>
                <w:szCs w:val="28"/>
                <w:lang w:val="nl-NL"/>
              </w:rPr>
              <w:t xml:space="preserve">   </w:t>
            </w:r>
            <w:r w:rsidR="00567456">
              <w:rPr>
                <w:b/>
                <w:szCs w:val="28"/>
                <w:lang w:val="nl-NL"/>
              </w:rPr>
              <w:t xml:space="preserve"> </w:t>
            </w:r>
            <w:r w:rsidRPr="00A767A8">
              <w:rPr>
                <w:b/>
                <w:szCs w:val="28"/>
                <w:lang w:val="nl-NL"/>
              </w:rPr>
              <w:t>HIỆU TRƯỞNG</w:t>
            </w:r>
          </w:p>
          <w:p w:rsidR="00986843" w:rsidRDefault="00986843" w:rsidP="00A749A2">
            <w:pPr>
              <w:jc w:val="center"/>
              <w:rPr>
                <w:b/>
                <w:szCs w:val="28"/>
                <w:lang w:val="nl-NL"/>
              </w:rPr>
            </w:pPr>
          </w:p>
          <w:p w:rsidR="00986843" w:rsidRDefault="00986843" w:rsidP="00A749A2">
            <w:pPr>
              <w:jc w:val="center"/>
              <w:rPr>
                <w:b/>
                <w:szCs w:val="28"/>
                <w:lang w:val="nl-NL"/>
              </w:rPr>
            </w:pPr>
          </w:p>
          <w:p w:rsidR="00986843" w:rsidRDefault="00986843" w:rsidP="00A749A2">
            <w:pPr>
              <w:rPr>
                <w:b/>
                <w:bCs/>
                <w:szCs w:val="28"/>
                <w:lang w:val="nl-NL"/>
              </w:rPr>
            </w:pPr>
            <w:r>
              <w:rPr>
                <w:b/>
                <w:bCs/>
                <w:szCs w:val="28"/>
                <w:lang w:val="nl-NL"/>
              </w:rPr>
              <w:t xml:space="preserve">                      </w:t>
            </w:r>
          </w:p>
          <w:p w:rsidR="00975F2B" w:rsidRDefault="00975F2B" w:rsidP="00A749A2">
            <w:pPr>
              <w:rPr>
                <w:b/>
                <w:bCs/>
                <w:szCs w:val="28"/>
                <w:lang w:val="nl-NL"/>
              </w:rPr>
            </w:pPr>
          </w:p>
          <w:p w:rsidR="00986843" w:rsidRDefault="00986843" w:rsidP="00A749A2">
            <w:pPr>
              <w:rPr>
                <w:b/>
                <w:szCs w:val="28"/>
                <w:lang w:val="nl-NL"/>
              </w:rPr>
            </w:pPr>
            <w:r>
              <w:rPr>
                <w:b/>
                <w:bCs/>
                <w:szCs w:val="28"/>
                <w:lang w:val="nl-NL"/>
              </w:rPr>
              <w:t xml:space="preserve">                         </w:t>
            </w:r>
            <w:r w:rsidRPr="00A767A8">
              <w:rPr>
                <w:b/>
                <w:bCs/>
                <w:szCs w:val="28"/>
                <w:lang w:val="nl-NL"/>
              </w:rPr>
              <w:t>Phạm Minh</w:t>
            </w:r>
          </w:p>
          <w:p w:rsidR="00986843" w:rsidRPr="00A767A8" w:rsidRDefault="00986843" w:rsidP="00A749A2">
            <w:pPr>
              <w:jc w:val="center"/>
              <w:rPr>
                <w:b/>
                <w:szCs w:val="28"/>
                <w:lang w:val="nl-NL"/>
              </w:rPr>
            </w:pPr>
          </w:p>
        </w:tc>
      </w:tr>
    </w:tbl>
    <w:p w:rsidR="009B6EC9" w:rsidRPr="007C3DF2" w:rsidRDefault="009B6EC9">
      <w:pPr>
        <w:rPr>
          <w:rFonts w:cs="Times New Roman"/>
          <w:szCs w:val="28"/>
        </w:rPr>
      </w:pPr>
    </w:p>
    <w:sectPr w:rsidR="009B6EC9" w:rsidRPr="007C3DF2" w:rsidSect="0055527E">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4BF" w:rsidRDefault="00B944BF" w:rsidP="00B94F2E">
      <w:pPr>
        <w:spacing w:after="0"/>
      </w:pPr>
      <w:r>
        <w:separator/>
      </w:r>
    </w:p>
  </w:endnote>
  <w:endnote w:type="continuationSeparator" w:id="1">
    <w:p w:rsidR="00B944BF" w:rsidRDefault="00B944BF" w:rsidP="00B94F2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6539"/>
      <w:docPartObj>
        <w:docPartGallery w:val="Page Numbers (Bottom of Page)"/>
        <w:docPartUnique/>
      </w:docPartObj>
    </w:sdtPr>
    <w:sdtContent>
      <w:p w:rsidR="0055527E" w:rsidRDefault="00171370">
        <w:pPr>
          <w:pStyle w:val="Footer"/>
          <w:jc w:val="right"/>
        </w:pPr>
        <w:fldSimple w:instr=" PAGE   \* MERGEFORMAT ">
          <w:r w:rsidR="00841755">
            <w:rPr>
              <w:noProof/>
            </w:rPr>
            <w:t>1</w:t>
          </w:r>
        </w:fldSimple>
      </w:p>
    </w:sdtContent>
  </w:sdt>
  <w:p w:rsidR="00B94F2E" w:rsidRDefault="00B94F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4BF" w:rsidRDefault="00B944BF" w:rsidP="00B94F2E">
      <w:pPr>
        <w:spacing w:after="0"/>
      </w:pPr>
      <w:r>
        <w:separator/>
      </w:r>
    </w:p>
  </w:footnote>
  <w:footnote w:type="continuationSeparator" w:id="1">
    <w:p w:rsidR="00B944BF" w:rsidRDefault="00B944BF" w:rsidP="00B94F2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3DF2"/>
    <w:rsid w:val="00001ED6"/>
    <w:rsid w:val="00007BC6"/>
    <w:rsid w:val="000163DE"/>
    <w:rsid w:val="00021FC9"/>
    <w:rsid w:val="00025A2B"/>
    <w:rsid w:val="0005762C"/>
    <w:rsid w:val="00064E6A"/>
    <w:rsid w:val="000855B1"/>
    <w:rsid w:val="0010031A"/>
    <w:rsid w:val="00171370"/>
    <w:rsid w:val="001A6063"/>
    <w:rsid w:val="001A7D14"/>
    <w:rsid w:val="001F5403"/>
    <w:rsid w:val="00315FFC"/>
    <w:rsid w:val="00333B85"/>
    <w:rsid w:val="003432FD"/>
    <w:rsid w:val="00395BF5"/>
    <w:rsid w:val="00400D52"/>
    <w:rsid w:val="00435FD8"/>
    <w:rsid w:val="00441AC7"/>
    <w:rsid w:val="00481E7B"/>
    <w:rsid w:val="004E6114"/>
    <w:rsid w:val="005046C4"/>
    <w:rsid w:val="00533DC2"/>
    <w:rsid w:val="0054442A"/>
    <w:rsid w:val="0055527E"/>
    <w:rsid w:val="00567456"/>
    <w:rsid w:val="00595737"/>
    <w:rsid w:val="005C6057"/>
    <w:rsid w:val="00634B26"/>
    <w:rsid w:val="00650A89"/>
    <w:rsid w:val="006A06FB"/>
    <w:rsid w:val="006E1571"/>
    <w:rsid w:val="006F3FC7"/>
    <w:rsid w:val="007533E5"/>
    <w:rsid w:val="007C3DF2"/>
    <w:rsid w:val="007C515F"/>
    <w:rsid w:val="00816030"/>
    <w:rsid w:val="00830500"/>
    <w:rsid w:val="008355C2"/>
    <w:rsid w:val="00841755"/>
    <w:rsid w:val="00850AEC"/>
    <w:rsid w:val="00863B83"/>
    <w:rsid w:val="0087106D"/>
    <w:rsid w:val="008D4C9C"/>
    <w:rsid w:val="00963EC1"/>
    <w:rsid w:val="00975F2B"/>
    <w:rsid w:val="00986843"/>
    <w:rsid w:val="009B6EC9"/>
    <w:rsid w:val="009C4628"/>
    <w:rsid w:val="00A009EB"/>
    <w:rsid w:val="00A37AE5"/>
    <w:rsid w:val="00A77B64"/>
    <w:rsid w:val="00B16F4D"/>
    <w:rsid w:val="00B83AE4"/>
    <w:rsid w:val="00B87936"/>
    <w:rsid w:val="00B944BF"/>
    <w:rsid w:val="00B94F2E"/>
    <w:rsid w:val="00C34ED3"/>
    <w:rsid w:val="00CE190C"/>
    <w:rsid w:val="00CF7B3E"/>
    <w:rsid w:val="00D60513"/>
    <w:rsid w:val="00D60987"/>
    <w:rsid w:val="00DD382F"/>
    <w:rsid w:val="00E2733A"/>
    <w:rsid w:val="00E72949"/>
    <w:rsid w:val="00EA30B5"/>
    <w:rsid w:val="00EB7EC9"/>
    <w:rsid w:val="00EE1355"/>
    <w:rsid w:val="00F35502"/>
    <w:rsid w:val="00F77E4B"/>
    <w:rsid w:val="00FA2BA8"/>
    <w:rsid w:val="00FC0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3DF2"/>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7C3DF2"/>
    <w:rPr>
      <w:b/>
      <w:bCs/>
    </w:rPr>
  </w:style>
  <w:style w:type="character" w:styleId="Emphasis">
    <w:name w:val="Emphasis"/>
    <w:basedOn w:val="DefaultParagraphFont"/>
    <w:uiPriority w:val="20"/>
    <w:qFormat/>
    <w:rsid w:val="007C3DF2"/>
    <w:rPr>
      <w:i/>
      <w:iCs/>
    </w:rPr>
  </w:style>
  <w:style w:type="character" w:customStyle="1" w:styleId="apple-converted-space">
    <w:name w:val="apple-converted-space"/>
    <w:basedOn w:val="DefaultParagraphFont"/>
    <w:rsid w:val="007C3DF2"/>
  </w:style>
  <w:style w:type="table" w:styleId="TableGrid">
    <w:name w:val="Table Grid"/>
    <w:basedOn w:val="TableNormal"/>
    <w:rsid w:val="00986843"/>
    <w:pPr>
      <w:spacing w:after="0"/>
      <w:jc w:val="left"/>
    </w:pPr>
    <w:rPr>
      <w:rFonts w:eastAsia="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6057"/>
    <w:pPr>
      <w:ind w:left="720"/>
      <w:contextualSpacing/>
    </w:pPr>
  </w:style>
  <w:style w:type="paragraph" w:styleId="Header">
    <w:name w:val="header"/>
    <w:basedOn w:val="Normal"/>
    <w:link w:val="HeaderChar"/>
    <w:uiPriority w:val="99"/>
    <w:semiHidden/>
    <w:unhideWhenUsed/>
    <w:rsid w:val="00B94F2E"/>
    <w:pPr>
      <w:tabs>
        <w:tab w:val="center" w:pos="4680"/>
        <w:tab w:val="right" w:pos="9360"/>
      </w:tabs>
      <w:spacing w:after="0"/>
    </w:pPr>
  </w:style>
  <w:style w:type="character" w:customStyle="1" w:styleId="HeaderChar">
    <w:name w:val="Header Char"/>
    <w:basedOn w:val="DefaultParagraphFont"/>
    <w:link w:val="Header"/>
    <w:uiPriority w:val="99"/>
    <w:semiHidden/>
    <w:rsid w:val="00B94F2E"/>
  </w:style>
  <w:style w:type="paragraph" w:styleId="Footer">
    <w:name w:val="footer"/>
    <w:basedOn w:val="Normal"/>
    <w:link w:val="FooterChar"/>
    <w:uiPriority w:val="99"/>
    <w:unhideWhenUsed/>
    <w:rsid w:val="00B94F2E"/>
    <w:pPr>
      <w:tabs>
        <w:tab w:val="center" w:pos="4680"/>
        <w:tab w:val="right" w:pos="9360"/>
      </w:tabs>
      <w:spacing w:after="0"/>
    </w:pPr>
  </w:style>
  <w:style w:type="character" w:customStyle="1" w:styleId="FooterChar">
    <w:name w:val="Footer Char"/>
    <w:basedOn w:val="DefaultParagraphFont"/>
    <w:link w:val="Footer"/>
    <w:uiPriority w:val="99"/>
    <w:rsid w:val="00B94F2E"/>
  </w:style>
</w:styles>
</file>

<file path=word/webSettings.xml><?xml version="1.0" encoding="utf-8"?>
<w:webSettings xmlns:r="http://schemas.openxmlformats.org/officeDocument/2006/relationships" xmlns:w="http://schemas.openxmlformats.org/wordprocessingml/2006/main">
  <w:divs>
    <w:div w:id="179241255">
      <w:bodyDiv w:val="1"/>
      <w:marLeft w:val="0"/>
      <w:marRight w:val="0"/>
      <w:marTop w:val="0"/>
      <w:marBottom w:val="0"/>
      <w:divBdr>
        <w:top w:val="none" w:sz="0" w:space="0" w:color="auto"/>
        <w:left w:val="none" w:sz="0" w:space="0" w:color="auto"/>
        <w:bottom w:val="none" w:sz="0" w:space="0" w:color="auto"/>
        <w:right w:val="none" w:sz="0" w:space="0" w:color="auto"/>
      </w:divBdr>
    </w:div>
    <w:div w:id="532577962">
      <w:bodyDiv w:val="1"/>
      <w:marLeft w:val="0"/>
      <w:marRight w:val="0"/>
      <w:marTop w:val="0"/>
      <w:marBottom w:val="0"/>
      <w:divBdr>
        <w:top w:val="none" w:sz="0" w:space="0" w:color="auto"/>
        <w:left w:val="none" w:sz="0" w:space="0" w:color="auto"/>
        <w:bottom w:val="none" w:sz="0" w:space="0" w:color="auto"/>
        <w:right w:val="none" w:sz="0" w:space="0" w:color="auto"/>
      </w:divBdr>
    </w:div>
    <w:div w:id="166921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cp:lastModifiedBy>
  <cp:revision>59</cp:revision>
  <dcterms:created xsi:type="dcterms:W3CDTF">2016-02-01T01:40:00Z</dcterms:created>
  <dcterms:modified xsi:type="dcterms:W3CDTF">2017-02-27T07:11:00Z</dcterms:modified>
</cp:coreProperties>
</file>